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32A3D" w14:textId="68E420C5" w:rsidR="00503E97" w:rsidRDefault="00503E97" w:rsidP="00503E97">
      <w:pPr>
        <w:jc w:val="center"/>
        <w:rPr>
          <w:b/>
          <w:bCs/>
          <w:sz w:val="32"/>
          <w:szCs w:val="32"/>
        </w:rPr>
      </w:pPr>
      <w:r w:rsidRPr="00503E97">
        <w:rPr>
          <w:b/>
          <w:bCs/>
          <w:sz w:val="32"/>
          <w:szCs w:val="32"/>
        </w:rPr>
        <w:t>Committee &amp; Effort Mapping to Support Implementation Plans</w:t>
      </w:r>
    </w:p>
    <w:tbl>
      <w:tblPr>
        <w:tblStyle w:val="TableGrid"/>
        <w:tblW w:w="129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7D77AD" w14:paraId="646FDEC2" w14:textId="77777777" w:rsidTr="00D40B22">
        <w:tc>
          <w:tcPr>
            <w:tcW w:w="2590" w:type="dxa"/>
          </w:tcPr>
          <w:p w14:paraId="578C5FCE" w14:textId="77777777" w:rsidR="007D77AD" w:rsidRDefault="007D77AD" w:rsidP="00D40B22"/>
        </w:tc>
        <w:tc>
          <w:tcPr>
            <w:tcW w:w="2590" w:type="dxa"/>
          </w:tcPr>
          <w:p w14:paraId="3F443934" w14:textId="77777777" w:rsidR="007D77AD" w:rsidRDefault="007D77AD" w:rsidP="00D40B22"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  <w:kern w:val="24"/>
                <w:sz w:val="28"/>
                <w:szCs w:val="28"/>
              </w:rPr>
              <w:t>SEL Competencies</w:t>
            </w:r>
          </w:p>
        </w:tc>
        <w:tc>
          <w:tcPr>
            <w:tcW w:w="2590" w:type="dxa"/>
          </w:tcPr>
          <w:p w14:paraId="375351CA" w14:textId="77777777" w:rsidR="007D77AD" w:rsidRDefault="007D77AD" w:rsidP="00D40B22"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  <w:kern w:val="24"/>
                <w:sz w:val="28"/>
                <w:szCs w:val="28"/>
              </w:rPr>
              <w:t>Restorative Practices</w:t>
            </w:r>
          </w:p>
        </w:tc>
        <w:tc>
          <w:tcPr>
            <w:tcW w:w="2590" w:type="dxa"/>
          </w:tcPr>
          <w:p w14:paraId="12757A51" w14:textId="77777777" w:rsidR="007D77AD" w:rsidRDefault="007D77AD" w:rsidP="00D40B22"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  <w:kern w:val="24"/>
                <w:sz w:val="28"/>
                <w:szCs w:val="28"/>
              </w:rPr>
              <w:t>Trauma Informed Practices</w:t>
            </w:r>
          </w:p>
        </w:tc>
        <w:tc>
          <w:tcPr>
            <w:tcW w:w="2590" w:type="dxa"/>
          </w:tcPr>
          <w:p w14:paraId="3FE2374A" w14:textId="77777777" w:rsidR="007D77AD" w:rsidRDefault="007D77AD" w:rsidP="00D40B22"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  <w:kern w:val="24"/>
                <w:sz w:val="28"/>
                <w:szCs w:val="28"/>
              </w:rPr>
              <w:t>Growth Mindset</w:t>
            </w:r>
          </w:p>
        </w:tc>
      </w:tr>
      <w:tr w:rsidR="007D77AD" w14:paraId="20644256" w14:textId="77777777" w:rsidTr="00D40B22">
        <w:tc>
          <w:tcPr>
            <w:tcW w:w="2590" w:type="dxa"/>
          </w:tcPr>
          <w:p w14:paraId="32C1A041" w14:textId="77777777" w:rsidR="007D77AD" w:rsidRDefault="007D77AD" w:rsidP="00D40B22"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  <w:kern w:val="24"/>
                <w:sz w:val="28"/>
                <w:szCs w:val="28"/>
              </w:rPr>
              <w:t>School Norms</w:t>
            </w:r>
          </w:p>
        </w:tc>
        <w:tc>
          <w:tcPr>
            <w:tcW w:w="2590" w:type="dxa"/>
          </w:tcPr>
          <w:p w14:paraId="492DA70B" w14:textId="3236D410" w:rsidR="007D77AD" w:rsidRDefault="007D77AD" w:rsidP="00D40B22"/>
        </w:tc>
        <w:tc>
          <w:tcPr>
            <w:tcW w:w="2590" w:type="dxa"/>
          </w:tcPr>
          <w:p w14:paraId="776E2B22" w14:textId="18AFFAD7" w:rsidR="007D77AD" w:rsidRDefault="007D77AD" w:rsidP="00D40B22"/>
        </w:tc>
        <w:tc>
          <w:tcPr>
            <w:tcW w:w="2590" w:type="dxa"/>
          </w:tcPr>
          <w:p w14:paraId="5879A4E5" w14:textId="6BBBA4D9" w:rsidR="007D77AD" w:rsidRDefault="007D77AD" w:rsidP="00D40B22"/>
        </w:tc>
        <w:tc>
          <w:tcPr>
            <w:tcW w:w="2590" w:type="dxa"/>
          </w:tcPr>
          <w:p w14:paraId="4DB7D49C" w14:textId="21022E6C" w:rsidR="007D77AD" w:rsidRDefault="007D77AD" w:rsidP="00D40B22"/>
        </w:tc>
      </w:tr>
      <w:tr w:rsidR="007D77AD" w14:paraId="19DF44CF" w14:textId="77777777" w:rsidTr="00D40B22">
        <w:tc>
          <w:tcPr>
            <w:tcW w:w="2590" w:type="dxa"/>
          </w:tcPr>
          <w:p w14:paraId="415192AB" w14:textId="77777777" w:rsidR="007D77AD" w:rsidRDefault="007D77AD" w:rsidP="00D40B22"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  <w:kern w:val="24"/>
                <w:sz w:val="28"/>
                <w:szCs w:val="28"/>
              </w:rPr>
              <w:t>Teaching Plan</w:t>
            </w:r>
          </w:p>
        </w:tc>
        <w:tc>
          <w:tcPr>
            <w:tcW w:w="2590" w:type="dxa"/>
          </w:tcPr>
          <w:p w14:paraId="71747127" w14:textId="121BC819" w:rsidR="007D77AD" w:rsidRDefault="007D77AD" w:rsidP="00D40B22"/>
        </w:tc>
        <w:tc>
          <w:tcPr>
            <w:tcW w:w="2590" w:type="dxa"/>
          </w:tcPr>
          <w:p w14:paraId="1B25C681" w14:textId="7D787B36" w:rsidR="007D77AD" w:rsidRDefault="007D77AD" w:rsidP="00D40B22"/>
        </w:tc>
        <w:tc>
          <w:tcPr>
            <w:tcW w:w="2590" w:type="dxa"/>
          </w:tcPr>
          <w:p w14:paraId="133CF48B" w14:textId="5F55E67F" w:rsidR="007D77AD" w:rsidRDefault="007D77AD" w:rsidP="00D40B22"/>
        </w:tc>
        <w:tc>
          <w:tcPr>
            <w:tcW w:w="2590" w:type="dxa"/>
          </w:tcPr>
          <w:p w14:paraId="247E3C62" w14:textId="4C226A54" w:rsidR="007D77AD" w:rsidRDefault="007D77AD" w:rsidP="00D40B22"/>
        </w:tc>
      </w:tr>
      <w:tr w:rsidR="007D77AD" w14:paraId="3BE5D350" w14:textId="77777777" w:rsidTr="00D40B22">
        <w:tc>
          <w:tcPr>
            <w:tcW w:w="2590" w:type="dxa"/>
          </w:tcPr>
          <w:p w14:paraId="255F7E6F" w14:textId="77777777" w:rsidR="007D77AD" w:rsidRDefault="007D77AD" w:rsidP="00D40B22"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  <w:kern w:val="24"/>
                <w:sz w:val="28"/>
                <w:szCs w:val="28"/>
              </w:rPr>
              <w:t>Promote Norms</w:t>
            </w:r>
          </w:p>
        </w:tc>
        <w:tc>
          <w:tcPr>
            <w:tcW w:w="2590" w:type="dxa"/>
          </w:tcPr>
          <w:p w14:paraId="2E3FA1CB" w14:textId="737DCD50" w:rsidR="007D77AD" w:rsidRDefault="007D77AD" w:rsidP="00D40B22"/>
        </w:tc>
        <w:tc>
          <w:tcPr>
            <w:tcW w:w="2590" w:type="dxa"/>
          </w:tcPr>
          <w:p w14:paraId="4EFD0563" w14:textId="6F9FA631" w:rsidR="007D77AD" w:rsidRDefault="007D77AD" w:rsidP="00D40B22"/>
        </w:tc>
        <w:tc>
          <w:tcPr>
            <w:tcW w:w="2590" w:type="dxa"/>
          </w:tcPr>
          <w:p w14:paraId="1E8819C0" w14:textId="79EE6B6A" w:rsidR="007D77AD" w:rsidRDefault="007D77AD" w:rsidP="00D40B22"/>
        </w:tc>
        <w:tc>
          <w:tcPr>
            <w:tcW w:w="2590" w:type="dxa"/>
          </w:tcPr>
          <w:p w14:paraId="6650915F" w14:textId="4ED815C3" w:rsidR="007D77AD" w:rsidRDefault="007D77AD" w:rsidP="00D40B22"/>
        </w:tc>
      </w:tr>
      <w:tr w:rsidR="007D77AD" w14:paraId="58A07D14" w14:textId="77777777" w:rsidTr="00D40B22">
        <w:tc>
          <w:tcPr>
            <w:tcW w:w="2590" w:type="dxa"/>
          </w:tcPr>
          <w:p w14:paraId="7AE869D1" w14:textId="77777777" w:rsidR="007D77AD" w:rsidRDefault="007D77AD" w:rsidP="00D40B22"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  <w:kern w:val="24"/>
                <w:sz w:val="28"/>
                <w:szCs w:val="28"/>
              </w:rPr>
              <w:t>Messaging</w:t>
            </w:r>
          </w:p>
        </w:tc>
        <w:tc>
          <w:tcPr>
            <w:tcW w:w="2590" w:type="dxa"/>
          </w:tcPr>
          <w:p w14:paraId="41307B40" w14:textId="3B2E4556" w:rsidR="007D77AD" w:rsidRDefault="007D77AD" w:rsidP="00D40B22"/>
        </w:tc>
        <w:tc>
          <w:tcPr>
            <w:tcW w:w="2590" w:type="dxa"/>
          </w:tcPr>
          <w:p w14:paraId="7BF517B2" w14:textId="7DF856FE" w:rsidR="007D77AD" w:rsidRDefault="007D77AD" w:rsidP="00D40B22"/>
        </w:tc>
        <w:tc>
          <w:tcPr>
            <w:tcW w:w="2590" w:type="dxa"/>
          </w:tcPr>
          <w:p w14:paraId="049AF284" w14:textId="25711326" w:rsidR="007D77AD" w:rsidRDefault="007D77AD" w:rsidP="00D40B22"/>
        </w:tc>
        <w:tc>
          <w:tcPr>
            <w:tcW w:w="2590" w:type="dxa"/>
          </w:tcPr>
          <w:p w14:paraId="47566654" w14:textId="3C3A58E5" w:rsidR="007D77AD" w:rsidRDefault="007D77AD" w:rsidP="00D40B22"/>
        </w:tc>
      </w:tr>
      <w:tr w:rsidR="007D77AD" w14:paraId="370F8C82" w14:textId="77777777" w:rsidTr="00D40B22">
        <w:tc>
          <w:tcPr>
            <w:tcW w:w="2590" w:type="dxa"/>
          </w:tcPr>
          <w:p w14:paraId="1FEB5CEE" w14:textId="77777777" w:rsidR="007D77AD" w:rsidRDefault="007D77AD" w:rsidP="00D40B22"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  <w:kern w:val="24"/>
                <w:sz w:val="28"/>
                <w:szCs w:val="28"/>
              </w:rPr>
              <w:t>Reinforcement</w:t>
            </w:r>
          </w:p>
        </w:tc>
        <w:tc>
          <w:tcPr>
            <w:tcW w:w="2590" w:type="dxa"/>
          </w:tcPr>
          <w:p w14:paraId="2358E92F" w14:textId="699B237C" w:rsidR="007D77AD" w:rsidRDefault="007D77AD" w:rsidP="00D40B22"/>
        </w:tc>
        <w:tc>
          <w:tcPr>
            <w:tcW w:w="2590" w:type="dxa"/>
          </w:tcPr>
          <w:p w14:paraId="24F677EF" w14:textId="6DDA4522" w:rsidR="007D77AD" w:rsidRDefault="007D77AD" w:rsidP="00D40B22"/>
        </w:tc>
        <w:tc>
          <w:tcPr>
            <w:tcW w:w="2590" w:type="dxa"/>
          </w:tcPr>
          <w:p w14:paraId="1E63C6B8" w14:textId="5E9AA5DF" w:rsidR="007D77AD" w:rsidRDefault="007D77AD" w:rsidP="00D40B22"/>
        </w:tc>
        <w:tc>
          <w:tcPr>
            <w:tcW w:w="2590" w:type="dxa"/>
          </w:tcPr>
          <w:p w14:paraId="74CB51D7" w14:textId="7926BFD7" w:rsidR="007D77AD" w:rsidRDefault="007D77AD" w:rsidP="00D40B22"/>
        </w:tc>
      </w:tr>
      <w:tr w:rsidR="007D77AD" w14:paraId="4BB6441A" w14:textId="77777777" w:rsidTr="00D40B22">
        <w:tc>
          <w:tcPr>
            <w:tcW w:w="2590" w:type="dxa"/>
          </w:tcPr>
          <w:p w14:paraId="6A8E242D" w14:textId="77777777" w:rsidR="007D77AD" w:rsidRDefault="007D77AD" w:rsidP="00D40B22"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  <w:kern w:val="24"/>
                <w:sz w:val="28"/>
                <w:szCs w:val="28"/>
              </w:rPr>
              <w:t>Response Plan</w:t>
            </w:r>
          </w:p>
        </w:tc>
        <w:tc>
          <w:tcPr>
            <w:tcW w:w="2590" w:type="dxa"/>
          </w:tcPr>
          <w:p w14:paraId="6A0EC117" w14:textId="2038B680" w:rsidR="007D77AD" w:rsidRDefault="007D77AD" w:rsidP="00D40B22"/>
        </w:tc>
        <w:tc>
          <w:tcPr>
            <w:tcW w:w="2590" w:type="dxa"/>
          </w:tcPr>
          <w:p w14:paraId="0706960F" w14:textId="474E41A2" w:rsidR="007D77AD" w:rsidRDefault="007D77AD" w:rsidP="00D40B22"/>
        </w:tc>
        <w:tc>
          <w:tcPr>
            <w:tcW w:w="2590" w:type="dxa"/>
          </w:tcPr>
          <w:p w14:paraId="22B7811D" w14:textId="09ABC5C6" w:rsidR="007D77AD" w:rsidRDefault="007D77AD" w:rsidP="00D40B22"/>
        </w:tc>
        <w:tc>
          <w:tcPr>
            <w:tcW w:w="2590" w:type="dxa"/>
          </w:tcPr>
          <w:p w14:paraId="73778856" w14:textId="0C2F325D" w:rsidR="007D77AD" w:rsidRDefault="007D77AD" w:rsidP="00D40B22"/>
        </w:tc>
      </w:tr>
      <w:tr w:rsidR="007D77AD" w14:paraId="62A179E3" w14:textId="77777777" w:rsidTr="00D40B22">
        <w:tc>
          <w:tcPr>
            <w:tcW w:w="2590" w:type="dxa"/>
          </w:tcPr>
          <w:p w14:paraId="2A5F72D6" w14:textId="77777777" w:rsidR="007D77AD" w:rsidRDefault="007D77AD" w:rsidP="00D40B22"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  <w:kern w:val="24"/>
                <w:sz w:val="28"/>
                <w:szCs w:val="28"/>
              </w:rPr>
              <w:t>Documentation</w:t>
            </w:r>
          </w:p>
        </w:tc>
        <w:tc>
          <w:tcPr>
            <w:tcW w:w="2590" w:type="dxa"/>
          </w:tcPr>
          <w:p w14:paraId="2AC549F8" w14:textId="6D489FC7" w:rsidR="007D77AD" w:rsidRDefault="007D77AD" w:rsidP="00D40B22"/>
        </w:tc>
        <w:tc>
          <w:tcPr>
            <w:tcW w:w="2590" w:type="dxa"/>
          </w:tcPr>
          <w:p w14:paraId="6DB37AD8" w14:textId="33C02498" w:rsidR="007D77AD" w:rsidRDefault="007D77AD" w:rsidP="00D40B22"/>
        </w:tc>
        <w:tc>
          <w:tcPr>
            <w:tcW w:w="2590" w:type="dxa"/>
          </w:tcPr>
          <w:p w14:paraId="197CA2D0" w14:textId="28147458" w:rsidR="007D77AD" w:rsidRDefault="007D77AD" w:rsidP="00D40B22"/>
        </w:tc>
        <w:tc>
          <w:tcPr>
            <w:tcW w:w="2590" w:type="dxa"/>
          </w:tcPr>
          <w:p w14:paraId="5D7EC03B" w14:textId="3ABE0D63" w:rsidR="007D77AD" w:rsidRDefault="007D77AD" w:rsidP="00D40B22"/>
        </w:tc>
      </w:tr>
      <w:tr w:rsidR="007D77AD" w14:paraId="655049EB" w14:textId="77777777" w:rsidTr="00D40B22">
        <w:tc>
          <w:tcPr>
            <w:tcW w:w="2590" w:type="dxa"/>
          </w:tcPr>
          <w:p w14:paraId="67CDED3A" w14:textId="77777777" w:rsidR="007D77AD" w:rsidRDefault="007D77AD" w:rsidP="00D40B22"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  <w:kern w:val="24"/>
                <w:sz w:val="28"/>
                <w:szCs w:val="28"/>
              </w:rPr>
              <w:t>School Norms</w:t>
            </w:r>
          </w:p>
        </w:tc>
        <w:tc>
          <w:tcPr>
            <w:tcW w:w="2590" w:type="dxa"/>
          </w:tcPr>
          <w:p w14:paraId="6212BC42" w14:textId="2D070FEF" w:rsidR="007D77AD" w:rsidRDefault="007D77AD" w:rsidP="00D40B22"/>
        </w:tc>
        <w:tc>
          <w:tcPr>
            <w:tcW w:w="2590" w:type="dxa"/>
          </w:tcPr>
          <w:p w14:paraId="03CD294A" w14:textId="0CC6430D" w:rsidR="007D77AD" w:rsidRDefault="007D77AD" w:rsidP="00D40B22"/>
        </w:tc>
        <w:tc>
          <w:tcPr>
            <w:tcW w:w="2590" w:type="dxa"/>
          </w:tcPr>
          <w:p w14:paraId="70B5B247" w14:textId="5CAA4FDA" w:rsidR="007D77AD" w:rsidRDefault="007D77AD" w:rsidP="00D40B22"/>
        </w:tc>
        <w:tc>
          <w:tcPr>
            <w:tcW w:w="2590" w:type="dxa"/>
          </w:tcPr>
          <w:p w14:paraId="0585490E" w14:textId="162676DA" w:rsidR="007D77AD" w:rsidRDefault="007D77AD" w:rsidP="00D40B22"/>
        </w:tc>
      </w:tr>
      <w:tr w:rsidR="007D77AD" w14:paraId="687B6F8D" w14:textId="77777777" w:rsidTr="00D40B22">
        <w:tc>
          <w:tcPr>
            <w:tcW w:w="2590" w:type="dxa"/>
          </w:tcPr>
          <w:p w14:paraId="5430A02D" w14:textId="77777777" w:rsidR="007D77AD" w:rsidRDefault="007D77AD" w:rsidP="00D40B22"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  <w:kern w:val="24"/>
                <w:sz w:val="28"/>
                <w:szCs w:val="28"/>
              </w:rPr>
              <w:t>Teaching Plan</w:t>
            </w:r>
          </w:p>
        </w:tc>
        <w:tc>
          <w:tcPr>
            <w:tcW w:w="2590" w:type="dxa"/>
          </w:tcPr>
          <w:p w14:paraId="687DB616" w14:textId="67A2EBC4" w:rsidR="007D77AD" w:rsidRDefault="007D77AD" w:rsidP="00D40B22"/>
        </w:tc>
        <w:tc>
          <w:tcPr>
            <w:tcW w:w="2590" w:type="dxa"/>
          </w:tcPr>
          <w:p w14:paraId="39BF5EBB" w14:textId="199E43FC" w:rsidR="007D77AD" w:rsidRDefault="007D77AD" w:rsidP="00D40B22"/>
        </w:tc>
        <w:tc>
          <w:tcPr>
            <w:tcW w:w="2590" w:type="dxa"/>
          </w:tcPr>
          <w:p w14:paraId="7DA2059F" w14:textId="2055E0D0" w:rsidR="007D77AD" w:rsidRDefault="007D77AD" w:rsidP="00D40B22"/>
        </w:tc>
        <w:tc>
          <w:tcPr>
            <w:tcW w:w="2590" w:type="dxa"/>
          </w:tcPr>
          <w:p w14:paraId="4BBE8EDC" w14:textId="2B8B76B6" w:rsidR="007D77AD" w:rsidRDefault="007D77AD" w:rsidP="00D40B22"/>
        </w:tc>
      </w:tr>
    </w:tbl>
    <w:p w14:paraId="5BA7AF6C" w14:textId="77777777" w:rsidR="007D77AD" w:rsidRDefault="007D77AD" w:rsidP="007D77AD"/>
    <w:p w14:paraId="1AD573A9" w14:textId="77777777" w:rsidR="007D77AD" w:rsidRDefault="007D77AD" w:rsidP="007D77AD"/>
    <w:p w14:paraId="1149B6B9" w14:textId="77777777" w:rsidR="007D77AD" w:rsidRDefault="007D77AD" w:rsidP="007D77AD"/>
    <w:p w14:paraId="403BF755" w14:textId="77777777" w:rsidR="007D77AD" w:rsidRDefault="007D77AD" w:rsidP="007D77AD"/>
    <w:p w14:paraId="3E6EF42E" w14:textId="77777777" w:rsidR="00392FE4" w:rsidRDefault="00392FE4" w:rsidP="007D77AD"/>
    <w:p w14:paraId="42757F10" w14:textId="77777777" w:rsidR="00392FE4" w:rsidRDefault="00392FE4" w:rsidP="007D77AD"/>
    <w:p w14:paraId="5EEB4AE9" w14:textId="77777777" w:rsidR="00392FE4" w:rsidRDefault="00392FE4" w:rsidP="007D77AD"/>
    <w:p w14:paraId="5856A8D4" w14:textId="77777777" w:rsidR="00392FE4" w:rsidRDefault="00392FE4" w:rsidP="007D77AD"/>
    <w:p w14:paraId="4902A48E" w14:textId="77777777" w:rsidR="00392FE4" w:rsidRPr="007D77AD" w:rsidRDefault="00392FE4" w:rsidP="007D77AD"/>
    <w:tbl>
      <w:tblPr>
        <w:tblStyle w:val="TableGrid"/>
        <w:tblW w:w="129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DA67A6" w14:paraId="142E4A79" w14:textId="77777777" w:rsidTr="00877F19">
        <w:tc>
          <w:tcPr>
            <w:tcW w:w="2590" w:type="dxa"/>
          </w:tcPr>
          <w:p w14:paraId="7BB3D4C5" w14:textId="77777777" w:rsidR="00DA67A6" w:rsidRDefault="00DA67A6" w:rsidP="00DA67A6"/>
        </w:tc>
        <w:tc>
          <w:tcPr>
            <w:tcW w:w="2590" w:type="dxa"/>
          </w:tcPr>
          <w:p w14:paraId="3CF68AE5" w14:textId="07C448A9" w:rsidR="00DA67A6" w:rsidRDefault="00DA67A6" w:rsidP="00392FE4">
            <w:pPr>
              <w:jc w:val="center"/>
            </w:pPr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  <w:kern w:val="24"/>
                <w:sz w:val="28"/>
                <w:szCs w:val="28"/>
              </w:rPr>
              <w:t>SEL Competencies</w:t>
            </w:r>
          </w:p>
        </w:tc>
        <w:tc>
          <w:tcPr>
            <w:tcW w:w="2590" w:type="dxa"/>
          </w:tcPr>
          <w:p w14:paraId="593B3A72" w14:textId="10242D4D" w:rsidR="00DA67A6" w:rsidRDefault="00DA67A6" w:rsidP="00392FE4">
            <w:pPr>
              <w:jc w:val="center"/>
            </w:pPr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  <w:kern w:val="24"/>
                <w:sz w:val="28"/>
                <w:szCs w:val="28"/>
              </w:rPr>
              <w:t>Restorative Practices</w:t>
            </w:r>
          </w:p>
        </w:tc>
        <w:tc>
          <w:tcPr>
            <w:tcW w:w="2590" w:type="dxa"/>
          </w:tcPr>
          <w:p w14:paraId="503E1DA6" w14:textId="56EA9566" w:rsidR="00DA67A6" w:rsidRDefault="00DA67A6" w:rsidP="00392FE4">
            <w:pPr>
              <w:jc w:val="center"/>
            </w:pPr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  <w:kern w:val="24"/>
                <w:sz w:val="28"/>
                <w:szCs w:val="28"/>
              </w:rPr>
              <w:t>Trauma Informed Practices</w:t>
            </w:r>
          </w:p>
        </w:tc>
        <w:tc>
          <w:tcPr>
            <w:tcW w:w="2590" w:type="dxa"/>
          </w:tcPr>
          <w:p w14:paraId="7A045B44" w14:textId="00724D44" w:rsidR="00DA67A6" w:rsidRDefault="00DA67A6" w:rsidP="00392FE4">
            <w:pPr>
              <w:jc w:val="center"/>
            </w:pPr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  <w:kern w:val="24"/>
                <w:sz w:val="28"/>
                <w:szCs w:val="28"/>
              </w:rPr>
              <w:t>Growth Mindset</w:t>
            </w:r>
          </w:p>
        </w:tc>
      </w:tr>
      <w:tr w:rsidR="00503E97" w14:paraId="16399BAF" w14:textId="77777777" w:rsidTr="00877F19">
        <w:tc>
          <w:tcPr>
            <w:tcW w:w="2590" w:type="dxa"/>
          </w:tcPr>
          <w:p w14:paraId="4EEBC6B8" w14:textId="632F3E84" w:rsidR="00503E97" w:rsidRDefault="00503E97" w:rsidP="00503E97"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  <w:kern w:val="24"/>
                <w:sz w:val="28"/>
                <w:szCs w:val="28"/>
              </w:rPr>
              <w:t>School Norms</w:t>
            </w:r>
          </w:p>
        </w:tc>
        <w:tc>
          <w:tcPr>
            <w:tcW w:w="2590" w:type="dxa"/>
          </w:tcPr>
          <w:p w14:paraId="4633549D" w14:textId="6C900F6A" w:rsidR="00503E97" w:rsidRPr="00392FE4" w:rsidRDefault="00503E97" w:rsidP="00503E97">
            <w:r w:rsidRPr="00392FE4"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Align Norms &amp; SEL Skills</w:t>
            </w:r>
          </w:p>
        </w:tc>
        <w:tc>
          <w:tcPr>
            <w:tcW w:w="2590" w:type="dxa"/>
          </w:tcPr>
          <w:p w14:paraId="3A41E7B9" w14:textId="6DAC3663" w:rsidR="00503E97" w:rsidRPr="00392FE4" w:rsidRDefault="00503E97" w:rsidP="00503E97">
            <w:r w:rsidRPr="00392FE4"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Rubric for meeting and not meeting norms</w:t>
            </w:r>
          </w:p>
        </w:tc>
        <w:tc>
          <w:tcPr>
            <w:tcW w:w="2590" w:type="dxa"/>
          </w:tcPr>
          <w:p w14:paraId="0D637223" w14:textId="02AF6EED" w:rsidR="00503E97" w:rsidRPr="00392FE4" w:rsidRDefault="00503E97" w:rsidP="00503E97">
            <w:r w:rsidRPr="00392FE4"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Recognize the impact of trauma on effort to achieve the norms</w:t>
            </w:r>
          </w:p>
        </w:tc>
        <w:tc>
          <w:tcPr>
            <w:tcW w:w="2590" w:type="dxa"/>
          </w:tcPr>
          <w:p w14:paraId="3B1E5898" w14:textId="1F3F306C" w:rsidR="00503E97" w:rsidRPr="00392FE4" w:rsidRDefault="00503E97" w:rsidP="00503E97">
            <w:r w:rsidRPr="00392FE4"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Ongoing receive student input on shaping how norms are defined and operationalized over time</w:t>
            </w:r>
          </w:p>
        </w:tc>
      </w:tr>
      <w:tr w:rsidR="00503E97" w14:paraId="70707030" w14:textId="77777777" w:rsidTr="00877F19">
        <w:tc>
          <w:tcPr>
            <w:tcW w:w="2590" w:type="dxa"/>
          </w:tcPr>
          <w:p w14:paraId="3B164198" w14:textId="267E428B" w:rsidR="00503E97" w:rsidRDefault="00503E97" w:rsidP="00503E97"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  <w:kern w:val="24"/>
                <w:sz w:val="28"/>
                <w:szCs w:val="28"/>
              </w:rPr>
              <w:t>Teaching Plan</w:t>
            </w:r>
          </w:p>
        </w:tc>
        <w:tc>
          <w:tcPr>
            <w:tcW w:w="2590" w:type="dxa"/>
          </w:tcPr>
          <w:p w14:paraId="5FDF46D3" w14:textId="56316D29" w:rsidR="00503E97" w:rsidRDefault="00503E97" w:rsidP="00503E97"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Integrate Norms &amp; SEL instruction</w:t>
            </w:r>
          </w:p>
        </w:tc>
        <w:tc>
          <w:tcPr>
            <w:tcW w:w="2590" w:type="dxa"/>
          </w:tcPr>
          <w:p w14:paraId="13ACE7FE" w14:textId="4135AB24" w:rsidR="00503E97" w:rsidRDefault="00503E97" w:rsidP="00503E97"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Regular routine at the start of the semester to review school norms</w:t>
            </w:r>
          </w:p>
        </w:tc>
        <w:tc>
          <w:tcPr>
            <w:tcW w:w="2590" w:type="dxa"/>
          </w:tcPr>
          <w:p w14:paraId="6B4CBEDB" w14:textId="42F35779" w:rsidR="00503E97" w:rsidRDefault="00503E97" w:rsidP="00503E97"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De-emphasize compliance, promote skills that address underlying reasons why unwanted behavior occurs</w:t>
            </w:r>
          </w:p>
        </w:tc>
        <w:tc>
          <w:tcPr>
            <w:tcW w:w="2590" w:type="dxa"/>
          </w:tcPr>
          <w:p w14:paraId="7A42D19D" w14:textId="0C6F9D2B" w:rsidR="00503E97" w:rsidRDefault="00503E97" w:rsidP="00503E97"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Engage students in determining when additional instruction is needed, planning ‘real life’ scenarios, and obstacles to achieving the norms</w:t>
            </w:r>
          </w:p>
        </w:tc>
      </w:tr>
      <w:tr w:rsidR="00503E97" w14:paraId="5D978423" w14:textId="77777777" w:rsidTr="00877F19">
        <w:tc>
          <w:tcPr>
            <w:tcW w:w="2590" w:type="dxa"/>
          </w:tcPr>
          <w:p w14:paraId="248CE0E4" w14:textId="54CB9A3F" w:rsidR="00503E97" w:rsidRDefault="00503E97" w:rsidP="00503E97"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  <w:kern w:val="24"/>
                <w:sz w:val="28"/>
                <w:szCs w:val="28"/>
              </w:rPr>
              <w:t>Promote Norms</w:t>
            </w:r>
          </w:p>
        </w:tc>
        <w:tc>
          <w:tcPr>
            <w:tcW w:w="2590" w:type="dxa"/>
          </w:tcPr>
          <w:p w14:paraId="30ED36CA" w14:textId="77777777" w:rsidR="00503E97" w:rsidRDefault="00503E97" w:rsidP="00503E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Precorrect &amp; Cue</w:t>
            </w:r>
          </w:p>
          <w:p w14:paraId="4B9C639E" w14:textId="175BB7C1" w:rsidR="00503E97" w:rsidRDefault="00503E97" w:rsidP="00503E97"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Emphasize when &amp; how</w:t>
            </w:r>
          </w:p>
        </w:tc>
        <w:tc>
          <w:tcPr>
            <w:tcW w:w="2590" w:type="dxa"/>
          </w:tcPr>
          <w:p w14:paraId="34A52ED2" w14:textId="77777777" w:rsidR="00503E97" w:rsidRDefault="00503E97" w:rsidP="00503E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Precorrect &amp; Cue</w:t>
            </w:r>
          </w:p>
          <w:p w14:paraId="49A6879A" w14:textId="4002019C" w:rsidR="00503E97" w:rsidRDefault="00503E97" w:rsidP="00503E97"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Emphasize when &amp; how</w:t>
            </w:r>
          </w:p>
        </w:tc>
        <w:tc>
          <w:tcPr>
            <w:tcW w:w="2590" w:type="dxa"/>
          </w:tcPr>
          <w:p w14:paraId="280496EA" w14:textId="77777777" w:rsidR="00503E97" w:rsidRDefault="00503E97" w:rsidP="00503E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Precorrect &amp; Cue</w:t>
            </w:r>
          </w:p>
          <w:p w14:paraId="14AD0BAB" w14:textId="531E4F4C" w:rsidR="00503E97" w:rsidRDefault="00503E97" w:rsidP="00503E97"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Emphasize when &amp; how</w:t>
            </w:r>
          </w:p>
        </w:tc>
        <w:tc>
          <w:tcPr>
            <w:tcW w:w="2590" w:type="dxa"/>
          </w:tcPr>
          <w:p w14:paraId="4DA5681A" w14:textId="077B9B9F" w:rsidR="00503E97" w:rsidRDefault="00503E97" w:rsidP="00503E97"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 xml:space="preserve">Teach skills that aid students in </w:t>
            </w:r>
            <w:r w:rsidR="007D77AD"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self-prompting</w:t>
            </w:r>
          </w:p>
        </w:tc>
      </w:tr>
      <w:tr w:rsidR="00503E97" w14:paraId="0D9FBB8B" w14:textId="77777777" w:rsidTr="00877F19">
        <w:tc>
          <w:tcPr>
            <w:tcW w:w="2590" w:type="dxa"/>
          </w:tcPr>
          <w:p w14:paraId="18B512A0" w14:textId="21E9553B" w:rsidR="00503E97" w:rsidRDefault="00503E97" w:rsidP="00503E97"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  <w:kern w:val="24"/>
                <w:sz w:val="28"/>
                <w:szCs w:val="28"/>
              </w:rPr>
              <w:t>Messaging</w:t>
            </w:r>
          </w:p>
        </w:tc>
        <w:tc>
          <w:tcPr>
            <w:tcW w:w="2590" w:type="dxa"/>
          </w:tcPr>
          <w:p w14:paraId="75984AC8" w14:textId="1F39078A" w:rsidR="00503E97" w:rsidRDefault="00503E97" w:rsidP="00503E97"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Integrate Norm/SEL alignment into messaging</w:t>
            </w:r>
          </w:p>
        </w:tc>
        <w:tc>
          <w:tcPr>
            <w:tcW w:w="2590" w:type="dxa"/>
          </w:tcPr>
          <w:p w14:paraId="6E79BF82" w14:textId="69E2FAB1" w:rsidR="00503E97" w:rsidRDefault="00503E97" w:rsidP="00503E97"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Integrate norms into restorative meetings &amp; meetings with caregivers</w:t>
            </w:r>
          </w:p>
        </w:tc>
        <w:tc>
          <w:tcPr>
            <w:tcW w:w="2590" w:type="dxa"/>
          </w:tcPr>
          <w:p w14:paraId="4FB4CAF2" w14:textId="43B85608" w:rsidR="00503E97" w:rsidRDefault="00503E97" w:rsidP="00503E97"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Frame messaging about the norms through a TI lens</w:t>
            </w:r>
          </w:p>
        </w:tc>
        <w:tc>
          <w:tcPr>
            <w:tcW w:w="2590" w:type="dxa"/>
          </w:tcPr>
          <w:p w14:paraId="65DA9555" w14:textId="11C942CE" w:rsidR="00503E97" w:rsidRDefault="00503E97" w:rsidP="00503E97"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Involve students in messaging activities (e.g., making announcements)</w:t>
            </w:r>
          </w:p>
        </w:tc>
      </w:tr>
      <w:tr w:rsidR="00503E97" w14:paraId="5D6BC117" w14:textId="77777777" w:rsidTr="00877F19">
        <w:tc>
          <w:tcPr>
            <w:tcW w:w="2590" w:type="dxa"/>
          </w:tcPr>
          <w:p w14:paraId="43EA78EC" w14:textId="0F7772F5" w:rsidR="00503E97" w:rsidRDefault="00503E97" w:rsidP="00503E97"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  <w:kern w:val="24"/>
                <w:sz w:val="28"/>
                <w:szCs w:val="28"/>
              </w:rPr>
              <w:t>Reinforcement</w:t>
            </w:r>
          </w:p>
        </w:tc>
        <w:tc>
          <w:tcPr>
            <w:tcW w:w="2590" w:type="dxa"/>
          </w:tcPr>
          <w:p w14:paraId="152DBCC5" w14:textId="7114A0C4" w:rsidR="00503E97" w:rsidRDefault="00503E97" w:rsidP="00503E97"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 xml:space="preserve">BSP &amp; Incentive system </w:t>
            </w:r>
          </w:p>
        </w:tc>
        <w:tc>
          <w:tcPr>
            <w:tcW w:w="2590" w:type="dxa"/>
          </w:tcPr>
          <w:p w14:paraId="16AF8C8A" w14:textId="3F68676E" w:rsidR="00503E97" w:rsidRDefault="00503E97" w:rsidP="00503E97"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Anchor incentive systems in the school-wide system</w:t>
            </w:r>
          </w:p>
        </w:tc>
        <w:tc>
          <w:tcPr>
            <w:tcW w:w="2590" w:type="dxa"/>
          </w:tcPr>
          <w:p w14:paraId="67AF3BBC" w14:textId="2354B3EA" w:rsidR="00503E97" w:rsidRDefault="00503E97" w:rsidP="00503E97"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 xml:space="preserve">Differentiate using BSP and distribution of points &amp; tickets </w:t>
            </w:r>
          </w:p>
        </w:tc>
        <w:tc>
          <w:tcPr>
            <w:tcW w:w="2590" w:type="dxa"/>
          </w:tcPr>
          <w:p w14:paraId="48937E94" w14:textId="0CC86422" w:rsidR="00503E97" w:rsidRDefault="00503E97" w:rsidP="00503E97"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 xml:space="preserve">Promote use </w:t>
            </w:r>
            <w:r w:rsidR="007D77AD"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of</w:t>
            </w:r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 xml:space="preserve"> </w:t>
            </w:r>
            <w:r w:rsidR="007D77AD"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 xml:space="preserve">reflection or </w:t>
            </w:r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self-monitoring tools</w:t>
            </w:r>
          </w:p>
        </w:tc>
      </w:tr>
      <w:tr w:rsidR="00503E97" w14:paraId="26641EC3" w14:textId="77777777" w:rsidTr="00877F19">
        <w:tc>
          <w:tcPr>
            <w:tcW w:w="2590" w:type="dxa"/>
          </w:tcPr>
          <w:p w14:paraId="44C609F1" w14:textId="7481CF28" w:rsidR="00503E97" w:rsidRDefault="00503E97" w:rsidP="00503E97"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  <w:kern w:val="24"/>
                <w:sz w:val="28"/>
                <w:szCs w:val="28"/>
              </w:rPr>
              <w:t>Response Plan</w:t>
            </w:r>
          </w:p>
        </w:tc>
        <w:tc>
          <w:tcPr>
            <w:tcW w:w="2590" w:type="dxa"/>
          </w:tcPr>
          <w:p w14:paraId="7C783036" w14:textId="685B21A2" w:rsidR="00503E97" w:rsidRDefault="00503E97" w:rsidP="00503E97"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Use restorative meetings &amp; reflective activities</w:t>
            </w:r>
          </w:p>
        </w:tc>
        <w:tc>
          <w:tcPr>
            <w:tcW w:w="2590" w:type="dxa"/>
          </w:tcPr>
          <w:p w14:paraId="0B2644BB" w14:textId="77777777" w:rsidR="00503E97" w:rsidRDefault="00503E97" w:rsidP="00503E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Pre-planned area level consequences</w:t>
            </w:r>
          </w:p>
          <w:p w14:paraId="29DE7F0E" w14:textId="56277D98" w:rsidR="00503E97" w:rsidRDefault="00503E97" w:rsidP="00503E97"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Use restorative meetings &amp; reflective activities</w:t>
            </w:r>
          </w:p>
        </w:tc>
        <w:tc>
          <w:tcPr>
            <w:tcW w:w="2590" w:type="dxa"/>
          </w:tcPr>
          <w:p w14:paraId="57BD043E" w14:textId="440A0AE2" w:rsidR="00503E97" w:rsidRDefault="00503E97" w:rsidP="00503E97"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Respond to behavior concerns using a root cause &amp; trauma informed approach</w:t>
            </w:r>
          </w:p>
        </w:tc>
        <w:tc>
          <w:tcPr>
            <w:tcW w:w="2590" w:type="dxa"/>
          </w:tcPr>
          <w:p w14:paraId="505051B3" w14:textId="77777777" w:rsidR="00503E97" w:rsidRDefault="00503E97" w:rsidP="00503E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Co-plan goals with students</w:t>
            </w:r>
          </w:p>
          <w:p w14:paraId="0958954B" w14:textId="37E80FB8" w:rsidR="00503E97" w:rsidRDefault="00503E97" w:rsidP="00503E97"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 xml:space="preserve">Promote use </w:t>
            </w:r>
            <w:r w:rsidR="007D77AD"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 xml:space="preserve">of reflection or </w:t>
            </w:r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self-monitoring tools</w:t>
            </w:r>
          </w:p>
        </w:tc>
      </w:tr>
      <w:tr w:rsidR="00503E97" w14:paraId="1DD24FE1" w14:textId="77777777" w:rsidTr="00877F19">
        <w:tc>
          <w:tcPr>
            <w:tcW w:w="2590" w:type="dxa"/>
          </w:tcPr>
          <w:p w14:paraId="0336AE31" w14:textId="32F52D8A" w:rsidR="00503E97" w:rsidRDefault="00503E97" w:rsidP="00503E97"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  <w:kern w:val="24"/>
                <w:sz w:val="28"/>
                <w:szCs w:val="28"/>
              </w:rPr>
              <w:lastRenderedPageBreak/>
              <w:t>Documentation</w:t>
            </w:r>
          </w:p>
        </w:tc>
        <w:tc>
          <w:tcPr>
            <w:tcW w:w="2590" w:type="dxa"/>
          </w:tcPr>
          <w:p w14:paraId="63C54133" w14:textId="24DF9820" w:rsidR="00503E97" w:rsidRDefault="00503E97" w:rsidP="00503E97"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There is a consistent method of checking for understanding and acquisition that incorporates the norms &amp; SEL skills</w:t>
            </w:r>
          </w:p>
        </w:tc>
        <w:tc>
          <w:tcPr>
            <w:tcW w:w="2590" w:type="dxa"/>
          </w:tcPr>
          <w:p w14:paraId="21633299" w14:textId="30DBCF01" w:rsidR="00503E97" w:rsidRDefault="00503E97" w:rsidP="00503E97"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Consistent school-wide tools structure how staff engage in post-incident follow up activities (e.g., staff managed intervention)</w:t>
            </w:r>
          </w:p>
        </w:tc>
        <w:tc>
          <w:tcPr>
            <w:tcW w:w="2590" w:type="dxa"/>
          </w:tcPr>
          <w:p w14:paraId="7598E5BB" w14:textId="7BA128DC" w:rsidR="00503E97" w:rsidRDefault="00503E97" w:rsidP="00503E97"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Discipline referrals and staff managed intervention forms map the A-B-C to understand root cause concerns</w:t>
            </w:r>
          </w:p>
        </w:tc>
        <w:tc>
          <w:tcPr>
            <w:tcW w:w="2590" w:type="dxa"/>
          </w:tcPr>
          <w:p w14:paraId="05B22216" w14:textId="70A97568" w:rsidR="00503E97" w:rsidRDefault="00503E97" w:rsidP="00503E97"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Consistent school-wide tools structure student input</w:t>
            </w:r>
          </w:p>
        </w:tc>
      </w:tr>
      <w:tr w:rsidR="00503E97" w14:paraId="2A8C1BEF" w14:textId="77777777" w:rsidTr="00877F19">
        <w:tc>
          <w:tcPr>
            <w:tcW w:w="2590" w:type="dxa"/>
          </w:tcPr>
          <w:p w14:paraId="10C4BD3A" w14:textId="02E0D24A" w:rsidR="00503E97" w:rsidRDefault="00503E97" w:rsidP="00503E97"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  <w:kern w:val="24"/>
                <w:sz w:val="28"/>
                <w:szCs w:val="28"/>
              </w:rPr>
              <w:t>School Norms</w:t>
            </w:r>
          </w:p>
        </w:tc>
        <w:tc>
          <w:tcPr>
            <w:tcW w:w="2590" w:type="dxa"/>
          </w:tcPr>
          <w:p w14:paraId="669C1304" w14:textId="300A0FCB" w:rsidR="00503E97" w:rsidRDefault="00503E97" w:rsidP="00503E97"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  <w:kern w:val="24"/>
              </w:rPr>
              <w:t>Align Norms &amp; SEL Skills</w:t>
            </w:r>
          </w:p>
        </w:tc>
        <w:tc>
          <w:tcPr>
            <w:tcW w:w="2590" w:type="dxa"/>
          </w:tcPr>
          <w:p w14:paraId="0C925C18" w14:textId="0D0C9FB6" w:rsidR="00503E97" w:rsidRDefault="00503E97" w:rsidP="00503E97"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  <w:kern w:val="24"/>
              </w:rPr>
              <w:t>Rubric for meeting and not meeting norms</w:t>
            </w:r>
          </w:p>
        </w:tc>
        <w:tc>
          <w:tcPr>
            <w:tcW w:w="2590" w:type="dxa"/>
          </w:tcPr>
          <w:p w14:paraId="65E3BDD0" w14:textId="3857CF1A" w:rsidR="00503E97" w:rsidRDefault="00503E97" w:rsidP="00503E97"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  <w:kern w:val="24"/>
              </w:rPr>
              <w:t>Recognize the impact of trauma on effort to achieve the norms</w:t>
            </w:r>
          </w:p>
        </w:tc>
        <w:tc>
          <w:tcPr>
            <w:tcW w:w="2590" w:type="dxa"/>
          </w:tcPr>
          <w:p w14:paraId="6CF5BE22" w14:textId="1BB0E4F3" w:rsidR="00503E97" w:rsidRDefault="00503E97" w:rsidP="00503E97"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  <w:kern w:val="24"/>
              </w:rPr>
              <w:t>Ongoing receive student input on shaping how norms are defined and operationalized over time</w:t>
            </w:r>
          </w:p>
        </w:tc>
      </w:tr>
      <w:tr w:rsidR="00503E97" w14:paraId="6A8809C4" w14:textId="77777777" w:rsidTr="00877F19">
        <w:tc>
          <w:tcPr>
            <w:tcW w:w="2590" w:type="dxa"/>
          </w:tcPr>
          <w:p w14:paraId="60451EB5" w14:textId="05F01B7B" w:rsidR="00503E97" w:rsidRDefault="00503E97" w:rsidP="00503E97"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  <w:kern w:val="24"/>
                <w:sz w:val="28"/>
                <w:szCs w:val="28"/>
              </w:rPr>
              <w:t>Teaching Plan</w:t>
            </w:r>
          </w:p>
        </w:tc>
        <w:tc>
          <w:tcPr>
            <w:tcW w:w="2590" w:type="dxa"/>
          </w:tcPr>
          <w:p w14:paraId="56B7DCBF" w14:textId="6C4C0336" w:rsidR="00503E97" w:rsidRDefault="00503E97" w:rsidP="00503E97"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Integrate Norms &amp; SEL instruction</w:t>
            </w:r>
          </w:p>
        </w:tc>
        <w:tc>
          <w:tcPr>
            <w:tcW w:w="2590" w:type="dxa"/>
          </w:tcPr>
          <w:p w14:paraId="669C60CE" w14:textId="3B240CA7" w:rsidR="00503E97" w:rsidRDefault="00503E97" w:rsidP="00503E97"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Regular routine at the start of the semester to review school norms</w:t>
            </w:r>
          </w:p>
        </w:tc>
        <w:tc>
          <w:tcPr>
            <w:tcW w:w="2590" w:type="dxa"/>
          </w:tcPr>
          <w:p w14:paraId="183A9B60" w14:textId="71063B01" w:rsidR="00503E97" w:rsidRDefault="00503E97" w:rsidP="00503E97"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De-emphasize compliance, promote skills that address underlying reasons why unwanted behavior occurs</w:t>
            </w:r>
          </w:p>
        </w:tc>
        <w:tc>
          <w:tcPr>
            <w:tcW w:w="2590" w:type="dxa"/>
          </w:tcPr>
          <w:p w14:paraId="1B6771DE" w14:textId="17129B7D" w:rsidR="00503E97" w:rsidRDefault="00503E97" w:rsidP="00503E97"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Engage students in determining when additional instruction is needed, planning ‘real life’ scenarios, and obstacles to achieving the norms</w:t>
            </w:r>
          </w:p>
        </w:tc>
      </w:tr>
    </w:tbl>
    <w:p w14:paraId="64211E0C" w14:textId="77777777" w:rsidR="00FC5012" w:rsidRDefault="00FC5012"/>
    <w:sectPr w:rsidR="00FC5012" w:rsidSect="004D0D1F">
      <w:footerReference w:type="default" r:id="rId6"/>
      <w:pgSz w:w="15840" w:h="12240" w:orient="landscape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8344A" w14:textId="77777777" w:rsidR="004D4554" w:rsidRDefault="004D4554" w:rsidP="00503E97">
      <w:pPr>
        <w:spacing w:after="0" w:line="240" w:lineRule="auto"/>
      </w:pPr>
      <w:r>
        <w:separator/>
      </w:r>
    </w:p>
  </w:endnote>
  <w:endnote w:type="continuationSeparator" w:id="0">
    <w:p w14:paraId="7B5169D6" w14:textId="77777777" w:rsidR="004D4554" w:rsidRDefault="004D4554" w:rsidP="00503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A692" w14:textId="77777777" w:rsidR="006E21FB" w:rsidRPr="005F00B0" w:rsidRDefault="006E21FB" w:rsidP="006E21FB">
    <w:pPr>
      <w:spacing w:after="0"/>
      <w:jc w:val="center"/>
      <w:rPr>
        <w:rFonts w:ascii="Arial Narrow" w:eastAsia="Calibri" w:hAnsi="Arial Narrow" w:cs="Arial"/>
        <w:sz w:val="16"/>
        <w:szCs w:val="16"/>
      </w:rPr>
    </w:pPr>
    <w:r w:rsidRPr="005F00B0">
      <w:rPr>
        <w:rFonts w:ascii="Arial Narrow" w:eastAsia="Calibri" w:hAnsi="Arial Narrow" w:cs="Arial"/>
        <w:sz w:val="16"/>
        <w:szCs w:val="16"/>
      </w:rPr>
      <w:t>NJPBSIS (202</w:t>
    </w:r>
    <w:r>
      <w:rPr>
        <w:rFonts w:ascii="Arial Narrow" w:eastAsia="Calibri" w:hAnsi="Arial Narrow" w:cs="Arial"/>
        <w:sz w:val="16"/>
        <w:szCs w:val="16"/>
      </w:rPr>
      <w:t>5-2026</w:t>
    </w:r>
    <w:r w:rsidRPr="005F00B0">
      <w:rPr>
        <w:rFonts w:ascii="Arial Narrow" w:eastAsia="Calibri" w:hAnsi="Arial Narrow" w:cs="Arial"/>
        <w:sz w:val="16"/>
        <w:szCs w:val="16"/>
      </w:rPr>
      <w:t xml:space="preserve">).  NJ PBSIS is sponsored by the New Jersey Department of Education, Office of Special Education in collaboration with the Boggs Center, </w:t>
    </w:r>
  </w:p>
  <w:p w14:paraId="01FAF634" w14:textId="41FBF474" w:rsidR="00503E97" w:rsidRPr="006E21FB" w:rsidRDefault="006E21FB" w:rsidP="006E21FB">
    <w:pPr>
      <w:spacing w:after="0" w:line="240" w:lineRule="auto"/>
      <w:jc w:val="center"/>
      <w:rPr>
        <w:rFonts w:ascii="Arial Narrow" w:eastAsia="Calibri" w:hAnsi="Arial Narrow" w:cs="Arial"/>
        <w:sz w:val="16"/>
        <w:szCs w:val="16"/>
      </w:rPr>
    </w:pPr>
    <w:r w:rsidRPr="005F00B0">
      <w:rPr>
        <w:rFonts w:ascii="Arial Narrow" w:eastAsia="Calibri" w:hAnsi="Arial Narrow" w:cs="Arial"/>
        <w:sz w:val="16"/>
        <w:szCs w:val="16"/>
      </w:rPr>
      <w:t xml:space="preserve">Rutgers </w:t>
    </w:r>
    <w:r>
      <w:rPr>
        <w:rFonts w:ascii="Arial Narrow" w:eastAsia="Calibri" w:hAnsi="Arial Narrow" w:cs="Arial"/>
        <w:sz w:val="16"/>
        <w:szCs w:val="16"/>
      </w:rPr>
      <w:t>University</w:t>
    </w:r>
    <w:r w:rsidRPr="005F00B0">
      <w:rPr>
        <w:rFonts w:ascii="Arial Narrow" w:eastAsia="Calibri" w:hAnsi="Arial Narrow" w:cs="Arial"/>
        <w:sz w:val="16"/>
        <w:szCs w:val="16"/>
      </w:rPr>
      <w:t xml:space="preserve">. NJ PBSIS is funded by I.D.E.A., Part B. </w:t>
    </w:r>
    <w:hyperlink r:id="rId1" w:history="1">
      <w:r w:rsidRPr="008C4020">
        <w:rPr>
          <w:rStyle w:val="Hyperlink"/>
          <w:rFonts w:ascii="Arial Narrow" w:eastAsia="Calibri" w:hAnsi="Arial Narrow" w:cs="Arial"/>
          <w:sz w:val="16"/>
          <w:szCs w:val="16"/>
        </w:rPr>
        <w:t>www.pbsisnj.org</w:t>
      </w:r>
    </w:hyperlink>
    <w:r>
      <w:rPr>
        <w:rFonts w:ascii="Arial Narrow" w:eastAsia="Calibri" w:hAnsi="Arial Narrow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56313" w14:textId="77777777" w:rsidR="004D4554" w:rsidRDefault="004D4554" w:rsidP="00503E97">
      <w:pPr>
        <w:spacing w:after="0" w:line="240" w:lineRule="auto"/>
      </w:pPr>
      <w:r>
        <w:separator/>
      </w:r>
    </w:p>
  </w:footnote>
  <w:footnote w:type="continuationSeparator" w:id="0">
    <w:p w14:paraId="07D721CA" w14:textId="77777777" w:rsidR="004D4554" w:rsidRDefault="004D4554" w:rsidP="00503E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79"/>
    <w:rsid w:val="00126879"/>
    <w:rsid w:val="00392FE4"/>
    <w:rsid w:val="004D0D1F"/>
    <w:rsid w:val="004D4554"/>
    <w:rsid w:val="00503E97"/>
    <w:rsid w:val="005B133C"/>
    <w:rsid w:val="006E21FB"/>
    <w:rsid w:val="007D77AD"/>
    <w:rsid w:val="008104B8"/>
    <w:rsid w:val="00877F19"/>
    <w:rsid w:val="00AF48AE"/>
    <w:rsid w:val="00CD7682"/>
    <w:rsid w:val="00D95DF6"/>
    <w:rsid w:val="00DA67A6"/>
    <w:rsid w:val="00F15592"/>
    <w:rsid w:val="00FC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436AD"/>
  <w15:chartTrackingRefBased/>
  <w15:docId w15:val="{5BD29705-1617-4A71-A325-A66167D1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8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8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8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8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8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8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8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8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8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8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8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0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03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E97"/>
  </w:style>
  <w:style w:type="paragraph" w:styleId="Footer">
    <w:name w:val="footer"/>
    <w:basedOn w:val="Normal"/>
    <w:link w:val="FooterChar"/>
    <w:uiPriority w:val="99"/>
    <w:unhideWhenUsed/>
    <w:rsid w:val="00503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E97"/>
  </w:style>
  <w:style w:type="character" w:styleId="Hyperlink">
    <w:name w:val="Hyperlink"/>
    <w:basedOn w:val="DefaultParagraphFont"/>
    <w:uiPriority w:val="99"/>
    <w:unhideWhenUsed/>
    <w:rsid w:val="006E21F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bsisnj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437</Words>
  <Characters>2492</Characters>
  <Application>Microsoft Office Word</Application>
  <DocSecurity>0</DocSecurity>
  <Lines>20</Lines>
  <Paragraphs>5</Paragraphs>
  <ScaleCrop>false</ScaleCrop>
  <Company>Rutgers University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Lohrmann</dc:creator>
  <cp:keywords/>
  <dc:description/>
  <cp:lastModifiedBy>Sharon Lohrmann</cp:lastModifiedBy>
  <cp:revision>10</cp:revision>
  <dcterms:created xsi:type="dcterms:W3CDTF">2026-03-17T13:47:00Z</dcterms:created>
  <dcterms:modified xsi:type="dcterms:W3CDTF">2026-03-17T18:08:00Z</dcterms:modified>
</cp:coreProperties>
</file>